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AI运营实战案例深度解析</w:t>
      </w:r>
    </w:p>
    <w:p>
      <w:pPr>
        <w:spacing w:after="400"/>
        <w:jc w:val="center"/>
      </w:pPr>
      <w:r>
        <w:rPr>
          <w:color w:val="666666"/>
          <w:sz w:val="28"/>
          <w:szCs w:val="28"/>
        </w:rPr>
        <w:t xml:space="preserve">企业降本增效实战手册</w:t>
      </w:r>
    </w:p>
    <w:p>
      <w:pPr>
        <w:pStyle w:val="Heading1"/>
      </w:pPr>
      <w:r>
        <w:t xml:space="preserve">一、行业背景与趋势</w:t>
      </w:r>
    </w:p>
    <w:p>
      <w:pPr>
        <w:spacing w:after="200"/>
      </w:pPr>
      <w:r>
        <w:t xml:space="preserve">人工智能正在深刻重塑电商、餐饮、零售等行业的运营模式。根据麦肯锡研究报告，到2025年AI技术将为全球零售业带来4000-8000亿美元的价值增长。在中国，已有超过60%的电商平台开始应用AI技术优化运营流程。</w:t>
      </w:r>
    </w:p>
    <w:p>
      <w:pPr>
        <w:spacing w:after="200"/>
      </w:pPr>
      <w:r>
        <w:t xml:space="preserve">本报告汇总了2024-2026年最新AI运营实战案例，涵盖电商直播、智能客服、供应链优化、餐饮营销等多个领域，为企业AI转型提供可落地的参考路径。</w:t>
      </w:r>
    </w:p>
    <w:p>
      <w:pPr>
        <w:pStyle w:val="Heading1"/>
      </w:pPr>
      <w:r>
        <w:t xml:space="preserve">二、AI+电商实战案例</w:t>
      </w:r>
    </w:p>
    <w:p>
      <w:pPr>
        <w:pStyle w:val="Heading2"/>
      </w:pPr>
      <w:r>
        <w:t xml:space="preserve">2.1 智能直播降本增效</w:t>
      </w:r>
    </w:p>
    <w:p>
      <w:pPr>
        <w:spacing w:after="200"/>
      </w:pPr>
      <w:r>
        <w:t xml:space="preserve">《2024中国直播电商白皮书》数据显示，AI驱动的无人直播间数量年增长率高达317%，智能推荐算法让商品点击转化率提升了42%。某农产品商家启用无人直播后，凌晨时段GMV占比从3%跃升至27%，人力成本下降65%。</w:t>
      </w:r>
    </w:p>
    <w:p>
      <w:pPr>
        <w:pStyle w:val="ListParagraph"/>
        <w:numPr>
          <w:ilvl w:val="0"/>
          <w:numId w:val="2"/>
        </w:numPr>
      </w:pPr>
      <w:r>
        <w:t xml:space="preserve">全天候直播不间断：7×24小时自动切换背景与商品展示</w:t>
      </w:r>
    </w:p>
    <w:p>
      <w:pPr>
        <w:pStyle w:val="ListParagraph"/>
        <w:numPr>
          <w:ilvl w:val="0"/>
          <w:numId w:val="2"/>
        </w:numPr>
      </w:pPr>
      <w:r>
        <w:t xml:space="preserve">智能话术精准触达：基于3000万条直播语料训练，实时匹配用户画像</w:t>
      </w:r>
    </w:p>
    <w:p>
      <w:pPr>
        <w:pStyle w:val="ListParagraph"/>
        <w:numPr>
          <w:ilvl w:val="0"/>
          <w:numId w:val="2"/>
        </w:numPr>
      </w:pPr>
      <w:r>
        <w:t xml:space="preserve">实时数据洞察：分钟级更新流量、转化、停留时长等18项核心指标</w:t>
      </w:r>
    </w:p>
    <w:p>
      <w:pPr>
        <w:pStyle w:val="Heading2"/>
      </w:pPr>
      <w:r>
        <w:t xml:space="preserve">2.2 电商巨头AI布局</w:t>
      </w:r>
    </w:p>
    <w:p>
      <w:pPr>
        <w:spacing w:after="200"/>
      </w:pPr>
      <w:r>
        <w:t xml:space="preserve">阿里巴巴淘宝推出"生意管家"AI工具，整合素材生成、数据服务、经营代理等多项能力，新增商品个性化功能可为商品生成符合目标人群需求的主图及卖点。</w:t>
      </w:r>
    </w:p>
    <w:p>
      <w:pPr>
        <w:spacing w:after="200"/>
      </w:pPr>
      <w:r>
        <w:t xml:space="preserve">京东在双11期间引入20款可免费使用的AI工具，将AI能力渗透到商品经营、店铺管理、订单服务、客服接待等运营全链路，AIGC帮助商家一键生成营销素材，内容制作效率提升90%以上。</w:t>
      </w:r>
    </w:p>
    <w:p>
      <w:pPr>
        <w:pStyle w:val="Heading2"/>
      </w:pPr>
      <w:r>
        <w:t xml:space="preserve">2.3 中小企业AI转型案例</w:t>
      </w:r>
    </w:p>
    <w:p>
      <w:pPr>
        <w:spacing w:after="200"/>
      </w:pPr>
      <w:r>
        <w:t xml:space="preserve">北京光年易达公司仅凭3人团队运营14家跨境店铺，用AI工具搞定客服、选品、多语种素材生成，彻底摆脱时差困扰和人力瓶颈，跑通了东南亚、拉美等多个市场。</w:t>
      </w:r>
    </w:p>
    <w:p>
      <w:pPr>
        <w:spacing w:after="200"/>
      </w:pPr>
      <w:r>
        <w:t xml:space="preserve">某县城生鲜店"大佬鲜生"部署AI智能分拣系统，能对水果自动分级测糖、标准化分装。单店平均节省6个人力成本，量贩鲜果销售占比从20%飙升至90%，运输损耗大幅降低。</w:t>
      </w:r>
    </w:p>
    <w:p>
      <w:pPr>
        <w:pStyle w:val="Heading1"/>
      </w:pPr>
      <w:r>
        <w:t xml:space="preserve">三、AI+餐饮实战案例</w:t>
      </w:r>
    </w:p>
    <w:p>
      <w:pPr>
        <w:pStyle w:val="Heading2"/>
      </w:pPr>
      <w:r>
        <w:t xml:space="preserve">3.1 餐饮营销AI解决方案</w:t>
      </w:r>
    </w:p>
    <w:p>
      <w:pPr>
        <w:spacing w:after="200"/>
      </w:pPr>
      <w:r>
        <w:t xml:space="preserve">2026年餐饮行业正经历AI驱动的变革。《中国餐饮AI应用研究报告2026》显示：已部署AI的餐厅平均寿命达5.2年，是未部署的2.9倍；利润率高出25个百分点，人力成本降低40%。</w:t>
      </w:r>
    </w:p>
    <w:p>
      <w:pPr>
        <w:spacing w:after="200"/>
      </w:pPr>
      <w:r>
        <w:t xml:space="preserve">餐饮AI营销的核心价值：</w:t>
      </w:r>
    </w:p>
    <w:p>
      <w:pPr>
        <w:pStyle w:val="ListParagraph"/>
        <w:numPr>
          <w:ilvl w:val="0"/>
          <w:numId w:val="2"/>
        </w:numPr>
      </w:pPr>
      <w:r>
        <w:t xml:space="preserve">提升内容生成效率：减少重复性工作带来的时间消耗</w:t>
      </w:r>
    </w:p>
    <w:p>
      <w:pPr>
        <w:pStyle w:val="ListParagraph"/>
        <w:numPr>
          <w:ilvl w:val="0"/>
          <w:numId w:val="2"/>
        </w:numPr>
      </w:pPr>
      <w:r>
        <w:t xml:space="preserve">提升活动响应速度：缩短从想法到落地的周期</w:t>
      </w:r>
    </w:p>
    <w:p>
      <w:pPr>
        <w:pStyle w:val="ListParagraph"/>
        <w:numPr>
          <w:ilvl w:val="0"/>
          <w:numId w:val="2"/>
        </w:numPr>
      </w:pPr>
      <w:r>
        <w:t xml:space="preserve">提升复盘与经营辅助能力：系统化理解营销动作与经营结果的关系</w:t>
      </w:r>
    </w:p>
    <w:p>
      <w:pPr>
        <w:pStyle w:val="Heading2"/>
      </w:pPr>
      <w:r>
        <w:t xml:space="preserve">3.2 前端服务AI化</w:t>
      </w:r>
    </w:p>
    <w:p>
      <w:pPr>
        <w:spacing w:after="200"/>
      </w:pPr>
      <w:r>
        <w:t xml:space="preserve">温蒂汉堡AI语音点餐让得来速订单处理速度提升25%，单店月省人力成本5000-8000元。AI扫码点餐+个性化推荐可减少30%服务员，客单价提升18%。</w:t>
      </w:r>
    </w:p>
    <w:p>
      <w:pPr>
        <w:pStyle w:val="Heading2"/>
      </w:pPr>
      <w:r>
        <w:t xml:space="preserve">3.3 后厨AI革命</w:t>
      </w:r>
    </w:p>
    <w:p>
      <w:pPr>
        <w:spacing w:after="200"/>
      </w:pPr>
      <w:r>
        <w:t xml:space="preserve">老乡鸡380+门店部署AI数字菜谱+智能炒菜机器人后，后厨人力从8人减至5人，菜品一致性达98%，出餐效率提升40%。某连锁火锅通过AI智能备货，周转天数从28天缩短至16天，库存成本降低35%，食材损耗从8%降至3%。</w:t>
      </w:r>
    </w:p>
    <w:p>
      <w:pPr>
        <w:pStyle w:val="Heading2"/>
      </w:pPr>
      <w:r>
        <w:t xml:space="preserve">3.4 供应链AI优化</w:t>
      </w:r>
    </w:p>
    <w:p>
      <w:pPr>
        <w:spacing w:after="200"/>
      </w:pPr>
      <w:r>
        <w:t xml:space="preserve">袁记云饺AI冷链管理让损耗率从12%降至3%，单店月利润提升2万元。AI预测销量+动态成本核算可自动标记"高成本低毛利"菜品，某餐厅发现"红烧排骨"毛利仅15%，调整配比后提升至30%，单店月增利润2万元。</w:t>
      </w:r>
    </w:p>
    <w:p>
      <w:pPr>
        <w:pStyle w:val="Heading1"/>
      </w:pPr>
      <w:r>
        <w:t xml:space="preserve">四、企业AI运营案例</w:t>
      </w:r>
    </w:p>
    <w:p>
      <w:pPr>
        <w:pStyle w:val="Heading2"/>
      </w:pPr>
      <w:r>
        <w:t xml:space="preserve">4.1 百丽国际：全业务链路AI化</w:t>
      </w:r>
    </w:p>
    <w:p>
      <w:pPr>
        <w:spacing w:after="200"/>
      </w:pPr>
      <w:r>
        <w:t xml:space="preserve">百丽国际作为中国最大的鞋类零售商，通过构建覆盖全业务链路的AI Agent矩阵，实现规模化AI应用。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500"/>
        <w:gridCol w:w="2500"/>
        <w:gridCol w:w="2180"/>
        <w:gridCol w:w="218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应用场景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实施前状况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AI化后效果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效率提升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商品咨询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人工查找3-5分钟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AI秒级响应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提升90%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库存查询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系统操作需培训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自然语言查询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提升70%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销售分析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周报月报手工制作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实时数据洞察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提升80%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客户服务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依赖员工经验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标准化AI服务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提升60%</w:t>
            </w:r>
          </w:p>
        </w:tc>
      </w:tr>
    </w:tbl>
    <w:p>
      <w:pPr>
        <w:pStyle w:val="Heading2"/>
      </w:pPr>
      <w:r>
        <w:t xml:space="preserve">4.2 添可科技：AI客服极致效率</w:t>
      </w:r>
    </w:p>
    <w:p>
      <w:pPr>
        <w:spacing w:after="200"/>
      </w:pPr>
      <w:r>
        <w:t xml:space="preserve">添可科技部署基于大模型的智能客服系统后，整体服务效率提升22倍，客户响应时间从3分钟缩短到8秒，新员工培训周期缩短75%，客户满意度提升15%，投诉率下降30%。</w:t>
      </w:r>
    </w:p>
    <w:p>
      <w:pPr>
        <w:pStyle w:val="Heading2"/>
      </w:pPr>
      <w:r>
        <w:t xml:space="preserve">4.3 金融保险企业：10万经纪人AI赋能</w:t>
      </w:r>
    </w:p>
    <w:p>
      <w:pPr>
        <w:spacing w:after="200"/>
      </w:pPr>
      <w:r>
        <w:t xml:space="preserve">某大型金融保险企业通过构建AI驱动的销售Copilot系统，为10万+经纪人团队提供智能赋能。经纪人产品学习效率提升3倍以上，客户转化率提升40%，平均客单价增长25%，合规违规事件减少80%。</w:t>
      </w:r>
    </w:p>
    <w:p>
      <w:pPr>
        <w:pStyle w:val="Heading1"/>
      </w:pPr>
      <w:r>
        <w:t xml:space="preserve">五、企业AI转型三步走战略</w:t>
      </w:r>
    </w:p>
    <w:p>
      <w:pPr>
        <w:pStyle w:val="Heading2"/>
      </w:pPr>
      <w:r>
        <w:t xml:space="preserve">5.1 基础搭建期（1-3个月）</w:t>
      </w:r>
    </w:p>
    <w:p>
      <w:pPr>
        <w:spacing w:after="200"/>
      </w:pPr>
      <w:r>
        <w:t xml:space="preserve">核心动作：AI扫码点餐+基础库存+智能排班</w:t>
      </w:r>
    </w:p>
    <w:p>
      <w:pPr>
        <w:pStyle w:val="ListParagraph"/>
        <w:numPr>
          <w:ilvl w:val="0"/>
          <w:numId w:val="2"/>
        </w:numPr>
      </w:pPr>
      <w:r>
        <w:t xml:space="preserve">预期效果：人力成本-15-20%，食材损耗-40-50%，顾客满意度+15%</w:t>
      </w:r>
    </w:p>
    <w:p>
      <w:pPr>
        <w:pStyle w:val="ListParagraph"/>
        <w:numPr>
          <w:ilvl w:val="0"/>
          <w:numId w:val="2"/>
        </w:numPr>
      </w:pPr>
      <w:r>
        <w:t xml:space="preserve">适合对象：夫妻店、小型连锁，快速回收成本</w:t>
      </w:r>
    </w:p>
    <w:p>
      <w:pPr>
        <w:pStyle w:val="ListParagraph"/>
        <w:numPr>
          <w:ilvl w:val="0"/>
          <w:numId w:val="2"/>
        </w:numPr>
      </w:pPr>
      <w:r>
        <w:t xml:space="preserve">投入预算：5000-20000元</w:t>
      </w:r>
    </w:p>
    <w:p>
      <w:pPr>
        <w:pStyle w:val="Heading2"/>
      </w:pPr>
      <w:r>
        <w:t xml:space="preserve">5.2 深化应用期（3-6个月）</w:t>
      </w:r>
    </w:p>
    <w:p>
      <w:pPr>
        <w:spacing w:after="200"/>
      </w:pPr>
      <w:r>
        <w:t xml:space="preserve">核心动作：后厨AI升级+数据BI系统+会员精准运营</w:t>
      </w:r>
    </w:p>
    <w:p>
      <w:pPr>
        <w:pStyle w:val="ListParagraph"/>
        <w:numPr>
          <w:ilvl w:val="0"/>
          <w:numId w:val="2"/>
        </w:numPr>
      </w:pPr>
      <w:r>
        <w:t xml:space="preserve">预期效果：后厨人力-30-40%，复购率+20-30%，决策周期从7天缩至1天</w:t>
      </w:r>
    </w:p>
    <w:p>
      <w:pPr>
        <w:pStyle w:val="ListParagraph"/>
        <w:numPr>
          <w:ilvl w:val="0"/>
          <w:numId w:val="2"/>
        </w:numPr>
      </w:pPr>
      <w:r>
        <w:t xml:space="preserve">适合对象：中型连锁、区域品牌，建立竞争壁垒</w:t>
      </w:r>
    </w:p>
    <w:p>
      <w:pPr>
        <w:pStyle w:val="ListParagraph"/>
        <w:numPr>
          <w:ilvl w:val="0"/>
          <w:numId w:val="2"/>
        </w:numPr>
      </w:pPr>
      <w:r>
        <w:t xml:space="preserve">投入预算：2-10万元</w:t>
      </w:r>
    </w:p>
    <w:p>
      <w:pPr>
        <w:pStyle w:val="Heading2"/>
      </w:pPr>
      <w:r>
        <w:t xml:space="preserve">5.3 模式创新期（6-12个月）</w:t>
      </w:r>
    </w:p>
    <w:p>
      <w:pPr>
        <w:spacing w:after="200"/>
      </w:pPr>
      <w:r>
        <w:t xml:space="preserve">核心动作：全链路智能化+AI驱动新模式</w:t>
      </w:r>
    </w:p>
    <w:p>
      <w:pPr>
        <w:pStyle w:val="ListParagraph"/>
        <w:numPr>
          <w:ilvl w:val="0"/>
          <w:numId w:val="2"/>
        </w:numPr>
      </w:pPr>
      <w:r>
        <w:t xml:space="preserve">预期效果：综合成本-30-50%，收入+50-100%</w:t>
      </w:r>
    </w:p>
    <w:p>
      <w:pPr>
        <w:pStyle w:val="ListParagraph"/>
        <w:numPr>
          <w:ilvl w:val="0"/>
          <w:numId w:val="2"/>
        </w:numPr>
      </w:pPr>
      <w:r>
        <w:t xml:space="preserve">适合对象：大型连锁、头部品牌，打造行业标杆</w:t>
      </w:r>
    </w:p>
    <w:p>
      <w:pPr>
        <w:pStyle w:val="ListParagraph"/>
        <w:numPr>
          <w:ilvl w:val="0"/>
          <w:numId w:val="2"/>
        </w:numPr>
      </w:pPr>
      <w:r>
        <w:t xml:space="preserve">投入预算：10-50万元</w:t>
      </w:r>
    </w:p>
    <w:p>
      <w:pPr>
        <w:pStyle w:val="Heading1"/>
      </w:pPr>
      <w:r>
        <w:t xml:space="preserve">六、总结与展望</w:t>
      </w:r>
    </w:p>
    <w:p>
      <w:pPr>
        <w:spacing w:after="200"/>
      </w:pPr>
      <w:r>
        <w:t xml:space="preserve">AI运营实战案例表明，人工智能与各行业的融合已超越概念阶段，在消费端、运营端和产业端都结出了丰硕果实。企业应把握AI转型的窗口期，从自身实际需求出发，选择合适的切入场景，通过渐进式部署策略，逐步构建智能化运营能力。</w:t>
      </w:r>
    </w:p>
    <w:p>
      <w:pPr>
        <w:spacing w:after="200"/>
      </w:pPr>
      <w:r>
        <w:t xml:space="preserve">随着DeepSeek、GPT等大模型技术的持续突破，AI运营工具的能力边界不断扩展，成本门槛持续降低。中小企业应积极拥抱AI变革，在激烈的市场竞争中赢得先机。</w:t>
      </w:r>
    </w:p>
    <w:p>
      <w:pPr>
        <w:spacing w:before="400"/>
        <w:jc w:val="center"/>
      </w:pPr>
      <w:r>
        <w:rPr>
          <w:i/>
          <w:iCs/>
          <w:color w:val="808080"/>
        </w:rPr>
        <w:t xml:space="preserve">—— 完 ——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第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20"/>
        <w:szCs w:val="20"/>
      </w:rPr>
      <w:t xml:space="preserve">AI运营实战案例深度解析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1F4E79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2026-04-16T09:04:31.717Z</dcterms:created>
  <dcterms:modified xsi:type="dcterms:W3CDTF">2026-04-16T09:04:31.717Z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