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数据驱动的代做PPT变现优化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一、数据驱动的优化方法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关键数据指标</w:t>
      </w:r>
    </w:p>
    <w:p>
      <w:pPr>
        <w:spacing w:after="200"/>
      </w:pPr>
      <w:r>
        <w:rPr>
          <w:sz w:val="22"/>
          <w:szCs w:val="22"/>
        </w:rPr>
        <w:t xml:space="preserve">需要关注的核心数据：曝光量、点击率、转化率、客单价、复购率、用户满意度等。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数据分析方法</w:t>
      </w:r>
    </w:p>
    <w:p>
      <w:pPr>
        <w:spacing w:after="200"/>
      </w:pPr>
      <w:r>
        <w:rPr>
          <w:sz w:val="22"/>
          <w:szCs w:val="22"/>
        </w:rPr>
        <w:t xml:space="preserve">学会使用数据分析工具，建立数据追踪体系。通过对比分析找出优化方向。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A/B测试方法</w:t>
      </w:r>
    </w:p>
    <w:p>
      <w:pPr>
        <w:spacing w:after="200"/>
      </w:pPr>
      <w:r>
        <w:rPr>
          <w:sz w:val="22"/>
          <w:szCs w:val="22"/>
        </w:rPr>
        <w:t xml:space="preserve">通过控制变量法测试不同方案的效果。如：不同标题、不同时段、不同配图的效果对比。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持续优化策略</w:t>
      </w:r>
    </w:p>
    <w:p>
      <w:pPr>
        <w:spacing w:after="200"/>
      </w:pPr>
      <w:r>
        <w:rPr>
          <w:sz w:val="22"/>
          <w:szCs w:val="22"/>
        </w:rPr>
        <w:t xml:space="preserve">建立优化清单，定期复盘总结。将成功经验标准化，失败教训归档。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数据不会说谎，学会用数据指导决策。坚持数据驱动，可以让收益持续增长。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2026-04-21T04:28:08.945Z</dcterms:created>
  <dcterms:modified xsi:type="dcterms:W3CDTF">2026-04-21T04:28:08.945Z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