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代做PPT变现收益模式详解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一、收益模式深度解析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基础收益模式</w:t>
      </w:r>
    </w:p>
    <w:p>
      <w:pPr>
        <w:spacing w:after="200"/>
      </w:pPr>
      <w:r>
        <w:rPr>
          <w:sz w:val="22"/>
          <w:szCs w:val="22"/>
        </w:rPr>
        <w:t xml:space="preserve">主要包括直接变现（卖资源）、引流变现（导流到其他产品）、广告变现（平台广告分成）等方式。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进阶收益模式</w:t>
      </w:r>
    </w:p>
    <w:p>
      <w:pPr>
        <w:spacing w:after="200"/>
      </w:pPr>
      <w:r>
        <w:rPr>
          <w:sz w:val="22"/>
          <w:szCs w:val="22"/>
        </w:rPr>
        <w:t xml:space="preserve">可以发展代理模式、培训模式、社群模式等，实现收益倍增。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收益影响因素</w:t>
      </w:r>
    </w:p>
    <w:p>
      <w:pPr>
        <w:spacing w:after="200"/>
      </w:pPr>
      <w:r>
        <w:rPr>
          <w:sz w:val="22"/>
          <w:szCs w:val="22"/>
        </w:rPr>
        <w:t xml:space="preserve">收益受多种因素影响：资源质量、用户数量、转化率、客单价、复购率等。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收益天花板</w:t>
      </w:r>
    </w:p>
    <w:p>
      <w:pPr>
        <w:spacing w:after="200"/>
      </w:pPr>
      <w:r>
        <w:rPr>
          <w:sz w:val="22"/>
          <w:szCs w:val="22"/>
        </w:rPr>
        <w:t xml:space="preserve">不同模式的收益天花板不同。单打独斗月入过万是可行的天花板，团队运作可以突破更高。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了解收益模式有助于你选择适合自己的发展方向。建议从基础模式开始，逐步尝试进阶模式。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2026-04-21T04:28:08.941Z</dcterms:created>
  <dcterms:modified xsi:type="dcterms:W3CDTF">2026-04-21T04:28:08.941Z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