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CPA任务推广实操技巧详解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一、核心实操技巧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内容优化技巧</w:t>
      </w:r>
    </w:p>
    <w:p>
      <w:pPr>
        <w:spacing w:after="200"/>
      </w:pPr>
      <w:r>
        <w:rPr>
          <w:sz w:val="22"/>
          <w:szCs w:val="22"/>
        </w:rPr>
        <w:t xml:space="preserve">标题决定打开率，内容决定转化率。学会使用数字、疑问句、情感词等技巧提升标题吸引力。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发布时间技巧</w:t>
      </w:r>
    </w:p>
    <w:p>
      <w:pPr>
        <w:spacing w:after="200"/>
      </w:pPr>
      <w:r>
        <w:rPr>
          <w:sz w:val="22"/>
          <w:szCs w:val="22"/>
        </w:rPr>
        <w:t xml:space="preserve">不同平台的用户活跃时间不同。一般来说，晚间8-10点是用户活跃高峰期，周末时间相对灵活。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流量获取技巧</w:t>
      </w:r>
    </w:p>
    <w:p>
      <w:pPr>
        <w:spacing w:after="200"/>
      </w:pPr>
      <w:r>
        <w:rPr>
          <w:sz w:val="22"/>
          <w:szCs w:val="22"/>
        </w:rPr>
        <w:t xml:space="preserve">学会利用平台推荐算法。发布高质量内容，保持活跃度，积极与用户互动，这些都能提升内容曝光。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用户运营技巧</w:t>
      </w:r>
    </w:p>
    <w:p>
      <w:pPr>
        <w:spacing w:after="200"/>
      </w:pPr>
      <w:r>
        <w:rPr>
          <w:sz w:val="22"/>
          <w:szCs w:val="22"/>
        </w:rPr>
        <w:t xml:space="preserve">建立私域流量池，将平台用户引导到微信或群聊，提高复购率和转介绍率。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掌握这些实操技巧，可以显著提升你的运营效率和收益。关键是持续实践和总结。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2026-04-21T04:28:08.895Z</dcterms:created>
  <dcterms:modified xsi:type="dcterms:W3CDTF">2026-04-21T04:28:08.895Z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