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拼多多无货源避坑指南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一、平台规则避坑</w:t>
      </w:r>
    </w:p>
    <w:p>
      <w:pPr>
        <w:pStyle w:val="Heading2"/>
      </w:pPr>
      <w:r>
        <w:t xml:space="preserve">1.1 常见违规行为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导流行为：引导买家到其他平台交易，虚假宣传：夸大商品功效或描述不符，售假：销售品牌假冒商品，重复铺货：同款商品大量上架</w:t>
      </w:r>
    </w:p>
    <w:p>
      <w:pPr>
        <w:pStyle w:val="Heading2"/>
      </w:pPr>
      <w:r>
        <w:t xml:space="preserve">1.2 合规经营建议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使用原创图片，避免盗图投诉，如实描述商品，避免货不对板，遵守平台定价规则，不搞恶意低价竞争，及时处理售后，保持高评分</w:t>
      </w:r>
    </w:p>
    <w:p>
      <w:pPr>
        <w:pStyle w:val="Heading1"/>
      </w:pPr>
      <w:r>
        <w:t xml:space="preserve">二、选品避坑</w:t>
      </w:r>
    </w:p>
    <w:p>
      <w:pPr>
        <w:pStyle w:val="Heading2"/>
      </w:pPr>
      <w:r>
        <w:t xml:space="preserve">2.1 不建议做的类目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食品类：需要食品经营许可证，资质要求高，美妆护肤：功效宣传限制多，容易违规，医药类：需要专业资质，禁止无货源操作，大件商品：物流成本高，售后麻烦</w:t>
      </w:r>
    </w:p>
    <w:p>
      <w:pPr>
        <w:pStyle w:val="Heading2"/>
      </w:pPr>
      <w:r>
        <w:t xml:space="preserve">2.2 选品注意事项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检查商品是否涉及专利或品牌保护，了解平台禁售商品列表，选择有稳定供货的商品，避免季节性太强或过时的商品</w:t>
      </w:r>
    </w:p>
    <w:p>
      <w:pPr>
        <w:pStyle w:val="Heading1"/>
      </w:pPr>
      <w:r>
        <w:t xml:space="preserve">三、运营避坑</w:t>
      </w:r>
    </w:p>
    <w:p>
      <w:pPr>
        <w:pStyle w:val="Heading2"/>
      </w:pPr>
      <w:r>
        <w:t xml:space="preserve">3.1 发货问题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48小时内必须发货，否则被处罚，提前和上家沟通发货时间，准备多个供货渠道，避免断货，设置合理的库存数量</w:t>
      </w:r>
    </w:p>
    <w:p>
      <w:pPr>
        <w:pStyle w:val="Heading2"/>
      </w:pPr>
      <w:r>
        <w:t xml:space="preserve">3.2 售后问题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退货退款由买家承担运费，保留与上家的聊天记录作为证据，及时处理售后请求，避免平台介入，差评要积极沟通解决</w:t>
      </w:r>
    </w:p>
    <w:p>
      <w:pPr>
        <w:spacing w:after="120" w:line="360"/>
      </w:pPr>
      <w:r>
        <w:rPr>
          <w:sz w:val="24"/>
          <w:szCs w:val="24"/>
        </w:rPr>
        <w:t xml:space="preserve">遵循以上避坑指南，能让你的无货源之路少走很多弯路。记住：合规经营才是长久之道。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2026-04-21T03:57:20.206Z</dcterms:created>
  <dcterms:modified xsi:type="dcterms:W3CDTF">2026-04-21T03:57:20.206Z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