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知识付费变现模式详解</w:t>
      </w:r>
    </w:p>
    <w:p>
      <w:r>
        <w:t>一、知识付费变现收益模式深度解析</w:t>
      </w:r>
    </w:p>
    <w:p>
      <w:r>
        <w:t>深入了解各种收益模式，才能找到最适合自己的变现路径。</w:t>
      </w:r>
    </w:p>
    <w:p>
      <w:r>
        <w:t>二、主流收益模式详解</w:t>
      </w:r>
    </w:p>
    <w:p>
      <w:pPr>
        <w:pStyle w:val="Heading2"/>
      </w:pPr>
      <w:r>
        <w:t>模式一：直接销售收益</w:t>
      </w:r>
    </w:p>
    <w:p>
      <w:r>
        <w:t>这是最基础也是最核心的收益模式。</w:t>
      </w:r>
    </w:p>
    <w:p>
      <w:r>
        <w:t>核心逻辑：</w:t>
      </w:r>
    </w:p>
    <w:p>
      <w:pPr>
        <w:pStyle w:val="ListBullet"/>
      </w:pPr>
      <w:r>
        <w:t>• 低价采购，高价卖出</w:t>
      </w:r>
    </w:p>
    <w:p>
      <w:pPr>
        <w:pStyle w:val="ListBullet"/>
      </w:pPr>
      <w:r>
        <w:t>• 赚取差价利润</w:t>
      </w:r>
    </w:p>
    <w:p>
      <w:r>
        <w:t>关键指标：</w:t>
      </w:r>
    </w:p>
    <w:p>
      <w:pPr>
        <w:pStyle w:val="ListBullet"/>
      </w:pPr>
      <w:r>
        <w:t>• 毛利率 = (售价-成本)/售价</w:t>
      </w:r>
    </w:p>
    <w:p>
      <w:pPr>
        <w:pStyle w:val="ListBullet"/>
      </w:pPr>
      <w:r>
        <w:t>• 周转率 = 销售数量/库存</w:t>
      </w:r>
    </w:p>
    <w:p>
      <w:pPr>
        <w:pStyle w:val="ListBullet"/>
      </w:pPr>
      <w:r>
        <w:t>• ROI = 收益/投入成本</w:t>
      </w:r>
    </w:p>
    <w:p>
      <w:r>
        <w:t>优化方向：</w:t>
      </w:r>
    </w:p>
    <w:p>
      <w:pPr>
        <w:pStyle w:val="ListBullet"/>
      </w:pPr>
      <w:r>
        <w:t>• 提升客单价</w:t>
      </w:r>
    </w:p>
    <w:p>
      <w:pPr>
        <w:pStyle w:val="ListBullet"/>
      </w:pPr>
      <w:r>
        <w:t>• 降低采购成本</w:t>
      </w:r>
    </w:p>
    <w:p>
      <w:pPr>
        <w:pStyle w:val="ListBullet"/>
      </w:pPr>
      <w:r>
        <w:t>• 加快周转速度</w:t>
      </w:r>
    </w:p>
    <w:p>
      <w:pPr>
        <w:pStyle w:val="Heading2"/>
      </w:pPr>
      <w:r>
        <w:t>模式二：服务收费模式</w:t>
      </w:r>
    </w:p>
    <w:p>
      <w:r>
        <w:t>提供专业服务获取报酬。</w:t>
      </w:r>
    </w:p>
    <w:p>
      <w:r>
        <w:t>服务类型：</w:t>
      </w:r>
    </w:p>
    <w:p>
      <w:pPr>
        <w:pStyle w:val="ListBullet"/>
      </w:pPr>
      <w:r>
        <w:t>• 咨询服务</w:t>
      </w:r>
    </w:p>
    <w:p>
      <w:pPr>
        <w:pStyle w:val="ListBullet"/>
      </w:pPr>
      <w:r>
        <w:t>• 代操作服务</w:t>
      </w:r>
    </w:p>
    <w:p>
      <w:pPr>
        <w:pStyle w:val="ListBullet"/>
      </w:pPr>
      <w:r>
        <w:t>• 培训服务</w:t>
      </w:r>
    </w:p>
    <w:p>
      <w:r>
        <w:t>定价策略：</w:t>
      </w:r>
    </w:p>
    <w:p>
      <w:pPr>
        <w:pStyle w:val="ListBullet"/>
      </w:pPr>
      <w:r>
        <w:t>• 按小时收费</w:t>
      </w:r>
    </w:p>
    <w:p>
      <w:pPr>
        <w:pStyle w:val="ListBullet"/>
      </w:pPr>
      <w:r>
        <w:t>• 按项目收费</w:t>
      </w:r>
    </w:p>
    <w:p>
      <w:pPr>
        <w:pStyle w:val="ListBullet"/>
      </w:pPr>
      <w:r>
        <w:t>• 会员制收费</w:t>
      </w:r>
    </w:p>
    <w:p>
      <w:r>
        <w:t>提升收益：</w:t>
      </w:r>
    </w:p>
    <w:p>
      <w:pPr>
        <w:pStyle w:val="ListBullet"/>
      </w:pPr>
      <w:r>
        <w:t>• 提升专业能力</w:t>
      </w:r>
    </w:p>
    <w:p>
      <w:pPr>
        <w:pStyle w:val="ListBullet"/>
      </w:pPr>
      <w:r>
        <w:t>• 积累成功案例</w:t>
      </w:r>
    </w:p>
    <w:p>
      <w:pPr>
        <w:pStyle w:val="ListBullet"/>
      </w:pPr>
      <w:r>
        <w:t>• 建立个人品牌</w:t>
      </w:r>
    </w:p>
    <w:p>
      <w:pPr>
        <w:pStyle w:val="Heading2"/>
      </w:pPr>
      <w:r>
        <w:t>模式三：流量变现模式</w:t>
      </w:r>
    </w:p>
    <w:p>
      <w:r>
        <w:t>通过内容获取流量，实现广告或推广收益。</w:t>
      </w:r>
    </w:p>
    <w:p>
      <w:r>
        <w:t>变现方式：</w:t>
      </w:r>
    </w:p>
    <w:p>
      <w:pPr>
        <w:pStyle w:val="ListBullet"/>
      </w:pPr>
      <w:r>
        <w:t>• 广告展示</w:t>
      </w:r>
    </w:p>
    <w:p>
      <w:pPr>
        <w:pStyle w:val="ListBullet"/>
      </w:pPr>
      <w:r>
        <w:t>• 推广佣金</w:t>
      </w:r>
    </w:p>
    <w:p>
      <w:pPr>
        <w:pStyle w:val="ListBullet"/>
      </w:pPr>
      <w:r>
        <w:t>• CPS分成</w:t>
      </w:r>
    </w:p>
    <w:p>
      <w:r>
        <w:t>提升方法：</w:t>
      </w:r>
    </w:p>
    <w:p>
      <w:pPr>
        <w:pStyle w:val="ListBullet"/>
      </w:pPr>
      <w:r>
        <w:t>• 扩大流量规模</w:t>
      </w:r>
    </w:p>
    <w:p>
      <w:pPr>
        <w:pStyle w:val="ListBullet"/>
      </w:pPr>
      <w:r>
        <w:t>• 提升粉丝质量</w:t>
      </w:r>
    </w:p>
    <w:p>
      <w:pPr>
        <w:pStyle w:val="ListBullet"/>
      </w:pPr>
      <w:r>
        <w:t>• 优化广告填充</w:t>
      </w:r>
    </w:p>
    <w:p>
      <w:pPr>
        <w:pStyle w:val="Heading2"/>
      </w:pPr>
      <w:r>
        <w:t>模式四：培训教育模式</w:t>
      </w:r>
    </w:p>
    <w:p>
      <w:r>
        <w:t>将经验转化为课程变现。</w:t>
      </w:r>
    </w:p>
    <w:p>
      <w:r>
        <w:t>课程类型：</w:t>
      </w:r>
    </w:p>
    <w:p>
      <w:pPr>
        <w:pStyle w:val="ListBullet"/>
      </w:pPr>
      <w:r>
        <w:t>• 图文教程</w:t>
      </w:r>
    </w:p>
    <w:p>
      <w:pPr>
        <w:pStyle w:val="ListBullet"/>
      </w:pPr>
      <w:r>
        <w:t>• 视频课程</w:t>
      </w:r>
    </w:p>
    <w:p>
      <w:pPr>
        <w:pStyle w:val="ListBullet"/>
      </w:pPr>
      <w:r>
        <w:t>• 直播培训</w:t>
      </w:r>
    </w:p>
    <w:p>
      <w:r>
        <w:t>定价考量：</w:t>
      </w:r>
    </w:p>
    <w:p>
      <w:pPr>
        <w:pStyle w:val="ListBullet"/>
      </w:pPr>
      <w:r>
        <w:t>• 内容价值</w:t>
      </w:r>
    </w:p>
    <w:p>
      <w:pPr>
        <w:pStyle w:val="ListBullet"/>
      </w:pPr>
      <w:r>
        <w:t>• 受众支付能力</w:t>
      </w:r>
    </w:p>
    <w:p>
      <w:pPr>
        <w:pStyle w:val="ListBullet"/>
      </w:pPr>
      <w:r>
        <w:t>• 市场竞品价格</w:t>
      </w:r>
    </w:p>
    <w:p>
      <w:pPr>
        <w:pStyle w:val="Heading2"/>
      </w:pPr>
      <w:r>
        <w:t>模式五：资源整合模式</w:t>
      </w:r>
    </w:p>
    <w:p>
      <w:r>
        <w:t>整合上下游资源，赚取中介或服务费。</w:t>
      </w:r>
    </w:p>
    <w:p>
      <w:r>
        <w:t>操作要点：</w:t>
      </w:r>
    </w:p>
    <w:p>
      <w:pPr>
        <w:pStyle w:val="ListBullet"/>
      </w:pPr>
      <w:r>
        <w:t>• 找到需求方</w:t>
      </w:r>
    </w:p>
    <w:p>
      <w:pPr>
        <w:pStyle w:val="ListBullet"/>
      </w:pPr>
      <w:r>
        <w:t>• 找到供给方</w:t>
      </w:r>
    </w:p>
    <w:p>
      <w:pPr>
        <w:pStyle w:val="ListBullet"/>
      </w:pPr>
      <w:r>
        <w:t>• 做好匹配服务</w:t>
      </w:r>
    </w:p>
    <w:p>
      <w:r>
        <w:t>三、收益模式组合策略</w:t>
      </w:r>
    </w:p>
    <w:p>
      <w:r>
        <w:t>单一模式：</w:t>
      </w:r>
    </w:p>
    <w:p>
      <w:pPr>
        <w:pStyle w:val="ListBullet"/>
      </w:pPr>
      <w:r>
        <w:t>• 适合新手起步</w:t>
      </w:r>
    </w:p>
    <w:p>
      <w:pPr>
        <w:pStyle w:val="ListBullet"/>
      </w:pPr>
      <w:r>
        <w:t>• 集中精力做好一件事</w:t>
      </w:r>
    </w:p>
    <w:p>
      <w:r>
        <w:t>组合模式：</w:t>
      </w:r>
    </w:p>
    <w:p>
      <w:pPr>
        <w:pStyle w:val="ListBullet"/>
      </w:pPr>
      <w:r>
        <w:t>• 适合进阶玩家</w:t>
      </w:r>
    </w:p>
    <w:p>
      <w:pPr>
        <w:pStyle w:val="ListBullet"/>
      </w:pPr>
      <w:r>
        <w:t>• 多元化收入来源</w:t>
      </w:r>
    </w:p>
    <w:p>
      <w:r>
        <w:t>生态系统：</w:t>
      </w:r>
    </w:p>
    <w:p>
      <w:pPr>
        <w:pStyle w:val="ListBullet"/>
      </w:pPr>
      <w:r>
        <w:t>• 适合团队运作</w:t>
      </w:r>
    </w:p>
    <w:p>
      <w:pPr>
        <w:pStyle w:val="ListBullet"/>
      </w:pPr>
      <w:r>
        <w:t>• 形成商业闭环</w:t>
      </w:r>
    </w:p>
    <w:p>
      <w:r>
        <w:t>四、不同阶段的收益模式选择</w:t>
      </w:r>
    </w:p>
    <w:p>
      <w:r>
        <w:t>新手期（0-6月）：</w:t>
      </w:r>
    </w:p>
    <w:p>
      <w:pPr>
        <w:pStyle w:val="ListBullet"/>
      </w:pPr>
      <w:r>
        <w:t>• 主攻直接销售</w:t>
      </w:r>
    </w:p>
    <w:p>
      <w:pPr>
        <w:pStyle w:val="ListBullet"/>
      </w:pPr>
      <w:r>
        <w:t>• 积累第一桶金</w:t>
      </w:r>
    </w:p>
    <w:p>
      <w:r>
        <w:t>成长期（6-12月）：</w:t>
      </w:r>
    </w:p>
    <w:p>
      <w:pPr>
        <w:pStyle w:val="ListBullet"/>
      </w:pPr>
      <w:r>
        <w:t>• 增加流量变现</w:t>
      </w:r>
    </w:p>
    <w:p>
      <w:pPr>
        <w:pStyle w:val="ListBullet"/>
      </w:pPr>
      <w:r>
        <w:t>• 尝试服务收费</w:t>
      </w:r>
    </w:p>
    <w:p>
      <w:r>
        <w:t>成熟期（1年+）：</w:t>
      </w:r>
    </w:p>
    <w:p>
      <w:pPr>
        <w:pStyle w:val="ListBullet"/>
      </w:pPr>
      <w:r>
        <w:t>• 布局培训教育</w:t>
      </w:r>
    </w:p>
    <w:p>
      <w:pPr>
        <w:pStyle w:val="ListBullet"/>
      </w:pPr>
      <w:r>
        <w:t>• 探索资源整合</w:t>
      </w:r>
    </w:p>
    <w:p>
      <w:r>
        <w:t>五、收益模式优化方法</w:t>
      </w:r>
    </w:p>
    <w:p>
      <w:pPr>
        <w:pStyle w:val="ListNumber"/>
      </w:pPr>
      <w:r>
        <w:t>1. 数据驱动优化</w:t>
      </w:r>
    </w:p>
    <w:p>
      <w:r>
        <w:t xml:space="preserve">   - 记录各模式收益</w:t>
      </w:r>
    </w:p>
    <w:p>
      <w:r>
        <w:t xml:space="preserve">   - 计算投入产出比</w:t>
      </w:r>
    </w:p>
    <w:p>
      <w:r>
        <w:t xml:space="preserve">   - 淘汰低效模式</w:t>
      </w:r>
    </w:p>
    <w:p>
      <w:pPr>
        <w:pStyle w:val="ListNumber"/>
      </w:pPr>
      <w:r>
        <w:t>2. 用户需求导向</w:t>
      </w:r>
    </w:p>
    <w:p>
      <w:r>
        <w:t xml:space="preserve">   - 用户需要什么</w:t>
      </w:r>
    </w:p>
    <w:p>
      <w:r>
        <w:t xml:space="preserve">   - 愿意为什么付费</w:t>
      </w:r>
    </w:p>
    <w:p>
      <w:r>
        <w:t xml:space="preserve">   - 如何提升付费意愿</w:t>
      </w:r>
    </w:p>
    <w:p>
      <w:pPr>
        <w:pStyle w:val="ListNumber"/>
      </w:pPr>
      <w:r>
        <w:t>3. 竞品对标学习</w:t>
      </w:r>
    </w:p>
    <w:p>
      <w:r>
        <w:t xml:space="preserve">   - 学习优秀同行</w:t>
      </w:r>
    </w:p>
    <w:p>
      <w:r>
        <w:t xml:space="preserve">   - 创新差异化竞争</w:t>
      </w:r>
    </w:p>
    <w:p>
      <w:r>
        <w:t>六、收益天花板突破</w:t>
      </w:r>
    </w:p>
    <w:p>
      <w:pPr>
        <w:pStyle w:val="ListNumber"/>
      </w:pPr>
      <w:r>
        <w:t>1. 提升客单价</w:t>
      </w:r>
    </w:p>
    <w:p>
      <w:pPr>
        <w:pStyle w:val="ListNumber"/>
      </w:pPr>
      <w:r>
        <w:t>2. 扩大销售规模</w:t>
      </w:r>
    </w:p>
    <w:p>
      <w:pPr>
        <w:pStyle w:val="ListNumber"/>
      </w:pPr>
      <w:r>
        <w:t>3. 开发高利润产品</w:t>
      </w:r>
    </w:p>
    <w:p>
      <w:pPr>
        <w:pStyle w:val="ListNumber"/>
      </w:pPr>
      <w:r>
        <w:t>4. 建立渠道优势</w:t>
      </w:r>
    </w:p>
    <w:p>
      <w:pPr>
        <w:pStyle w:val="ListNumber"/>
      </w:pPr>
      <w:r>
        <w:t>5. 打造个人品牌</w:t>
      </w:r>
    </w:p>
    <w:p>
      <w:r>
        <w:t>理解各种收益模式，找到适合自己的组合，持续优化放大收益。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