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数据驱动的闲鱼运营优化</w:t>
      </w:r>
    </w:p>
    <w:p>
      <w:r>
        <w:t>一、数据驱动思维在闲鱼运营中的应用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